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0" w:name="_Toc8009"/>
      <w:bookmarkStart w:id="1" w:name="_Toc25715"/>
      <w:bookmarkStart w:id="2" w:name="_Toc28989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北京大兴国际机场电子化采购平台</w:t>
      </w:r>
      <w:bookmarkEnd w:id="0"/>
      <w:bookmarkEnd w:id="1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  <w:bookmarkEnd w:id="2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bookmarkStart w:id="3" w:name="_Toc16348"/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/>
          <w:b/>
          <w:sz w:val="7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72"/>
          <w:szCs w:val="52"/>
        </w:rPr>
        <w:t>直采-</w:t>
      </w:r>
      <w:bookmarkEnd w:id="3"/>
      <w:r>
        <w:rPr>
          <w:rFonts w:hint="eastAsia" w:ascii="思源黑体 CN Regular" w:hAnsi="思源黑体 CN Regular" w:eastAsia="思源黑体 CN Regular"/>
          <w:b/>
          <w:sz w:val="72"/>
          <w:szCs w:val="52"/>
        </w:rPr>
        <w:t>采购人</w:t>
      </w: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3148965" cy="683895"/>
            <wp:effectExtent l="0" t="0" r="5715" b="19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/>
          <w:b/>
          <w:sz w:val="32"/>
          <w:szCs w:val="32"/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/>
          <w:b/>
          <w:sz w:val="32"/>
          <w:szCs w:val="32"/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/>
          <w:b/>
          <w:sz w:val="32"/>
          <w:szCs w:val="32"/>
        </w:rPr>
      </w:pPr>
    </w:p>
    <w:p>
      <w:pPr>
        <w:tabs>
          <w:tab w:val="left" w:pos="6780"/>
        </w:tabs>
        <w:ind w:firstLine="4830" w:firstLineChars="2300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4830" w:firstLineChars="2300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-198120</wp:posOffset>
            </wp:positionV>
            <wp:extent cx="3466465" cy="1764030"/>
            <wp:effectExtent l="0" t="0" r="8255" b="3810"/>
            <wp:wrapSquare wrapText="bothSides"/>
            <wp:docPr id="29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8" descr="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780"/>
        </w:tabs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rPr>
          <w:rFonts w:ascii="思源宋体 CN ExtraLight" w:hAnsi="思源宋体 CN ExtraLight" w:eastAsia="思源宋体 CN ExtraLight" w:cs="思源宋体 CN ExtraLight"/>
        </w:rPr>
      </w:pPr>
    </w:p>
    <w:p>
      <w:pPr>
        <w:tabs>
          <w:tab w:val="left" w:pos="6780"/>
        </w:tabs>
        <w:ind w:firstLine="0" w:firstLineChars="0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rPr>
          <w:rFonts w:ascii="黑体" w:hAnsi="黑体" w:eastAsia="黑体" w:cs="思源宋体 CN ExtraLight"/>
          <w:sz w:val="32"/>
        </w:rPr>
      </w:pPr>
    </w:p>
    <w:p>
      <w:pPr>
        <w:tabs>
          <w:tab w:val="left" w:pos="6780"/>
        </w:tabs>
        <w:ind w:firstLine="0" w:firstLineChars="0"/>
        <w:jc w:val="center"/>
        <w:rPr>
          <w:rFonts w:eastAsia="黑体"/>
          <w:color w:val="FF0000"/>
          <w:sz w:val="32"/>
        </w:rPr>
      </w:pPr>
      <w:r>
        <w:rPr>
          <w:rFonts w:eastAsia="黑体"/>
          <w:color w:val="FF0000"/>
          <w:sz w:val="32"/>
        </w:rPr>
        <w:t>技术支持：国泰新点软件股份有限公司</w:t>
      </w:r>
    </w:p>
    <w:p>
      <w:pPr>
        <w:tabs>
          <w:tab w:val="left" w:pos="6780"/>
        </w:tabs>
        <w:ind w:firstLine="0" w:firstLineChars="0"/>
        <w:jc w:val="both"/>
        <w:rPr>
          <w:rFonts w:eastAsia="黑体"/>
          <w:color w:val="FF0000"/>
          <w:sz w:val="32"/>
        </w:rPr>
      </w:pPr>
      <w:r>
        <w:rPr>
          <w:rFonts w:eastAsia="黑体"/>
          <w:color w:val="FF0000"/>
          <w:sz w:val="32"/>
        </w:rPr>
        <w:t xml:space="preserve">         联系方式：400 101 5550</w:t>
      </w:r>
    </w:p>
    <w:p>
      <w:pPr>
        <w:tabs>
          <w:tab w:val="left" w:pos="6780"/>
        </w:tabs>
        <w:ind w:firstLine="0" w:firstLineChars="0"/>
        <w:jc w:val="both"/>
        <w:rPr>
          <w:rFonts w:eastAsia="黑体"/>
          <w:color w:val="FF0000"/>
          <w:sz w:val="32"/>
        </w:rPr>
      </w:pPr>
      <w:r>
        <w:rPr>
          <w:rFonts w:eastAsia="黑体"/>
          <w:color w:val="FF0000"/>
          <w:sz w:val="32"/>
        </w:rPr>
        <w:t xml:space="preserve">         QQ：416634638</w:t>
      </w: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  <w:r>
        <w:rPr>
          <w:rFonts w:eastAsia="黑体"/>
          <w:color w:val="FF0000"/>
          <w:sz w:val="32"/>
        </w:rPr>
        <w:t xml:space="preserve">         联系人：宋工</w:t>
      </w: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ind w:firstLine="0" w:firstLineChars="0"/>
        <w:jc w:val="both"/>
        <w:rPr>
          <w:rFonts w:eastAsia="黑体"/>
          <w:color w:val="FF0000"/>
          <w:sz w:val="32"/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 w:cs="思源宋体 CN Light"/>
          <w:b/>
          <w:sz w:val="32"/>
          <w:szCs w:val="32"/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 w:cs="思源宋体 CN Light"/>
          <w:b/>
          <w:sz w:val="32"/>
          <w:szCs w:val="32"/>
        </w:rPr>
      </w:pPr>
      <w:r>
        <w:rPr>
          <w:rFonts w:hint="eastAsia" w:ascii="思源宋体 CN Light" w:hAnsi="思源宋体 CN Light" w:cs="思源宋体 CN Light"/>
          <w:b/>
          <w:sz w:val="32"/>
          <w:szCs w:val="32"/>
        </w:rPr>
        <w:t>版 本 历 史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宋瑛</w:t>
            </w:r>
          </w:p>
        </w:tc>
        <w:tc>
          <w:tcPr>
            <w:tcW w:w="992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2023.11.17</w:t>
            </w:r>
          </w:p>
        </w:tc>
        <w:tc>
          <w:tcPr>
            <w:tcW w:w="3169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  <w:r>
              <w:rPr>
                <w:rFonts w:hint="eastAsia" w:ascii="思源黑体 CN Light" w:hAnsi="思源黑体 CN Light" w:eastAsia="思源黑体 CN Light" w:cs="思源黑体 CN Light"/>
                <w:szCs w:val="21"/>
              </w:rPr>
              <w:t>V2.0</w:t>
            </w:r>
          </w:p>
        </w:tc>
        <w:tc>
          <w:tcPr>
            <w:tcW w:w="851" w:type="dxa"/>
          </w:tcPr>
          <w:p>
            <w:pPr>
              <w:pStyle w:val="29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  <w:tc>
          <w:tcPr>
            <w:tcW w:w="3169" w:type="dxa"/>
          </w:tcPr>
          <w:p>
            <w:pPr>
              <w:pStyle w:val="29"/>
              <w:jc w:val="center"/>
              <w:rPr>
                <w:rFonts w:ascii="思源黑体 CN Light" w:hAnsi="思源黑体 CN Light" w:eastAsia="思源黑体 CN Light" w:cs="思源黑体 CN Light"/>
                <w:szCs w:val="21"/>
              </w:rPr>
            </w:pPr>
          </w:p>
        </w:tc>
      </w:tr>
    </w:tbl>
    <w:p>
      <w:pPr>
        <w:pStyle w:val="27"/>
        <w:spacing w:line="240" w:lineRule="auto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jc w:val="center"/>
        <w:rPr>
          <w:rFonts w:ascii="思源黑体 CN Light" w:hAnsi="思源黑体 CN Light" w:eastAsia="思源黑体 CN Light" w:cs="思源黑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bookmarkStart w:id="4" w:name="_Toc27674"/>
      <w:bookmarkStart w:id="5" w:name="_Toc23662"/>
      <w:bookmarkStart w:id="6" w:name="_Toc12576"/>
    </w:p>
    <w:bookmarkEnd w:id="4"/>
    <w:bookmarkEnd w:id="5"/>
    <w:bookmarkEnd w:id="6"/>
    <w:p>
      <w:pPr>
        <w:pStyle w:val="37"/>
        <w:spacing w:line="240" w:lineRule="auto"/>
      </w:pPr>
      <w:r>
        <w:rPr>
          <w:rFonts w:hint="eastAsia"/>
        </w:rPr>
        <w:t>目录</w:t>
      </w:r>
    </w:p>
    <w:p>
      <w:pPr>
        <w:ind w:firstLine="0" w:firstLineChars="0"/>
        <w:jc w:val="center"/>
        <w:rPr>
          <w:rFonts w:ascii="思源宋体 CN Light" w:hAnsi="思源宋体 CN Light" w:cs="思源宋体 CN Light"/>
          <w:b/>
          <w:spacing w:val="200"/>
          <w:sz w:val="32"/>
          <w:szCs w:val="32"/>
        </w:rPr>
      </w:pPr>
    </w:p>
    <w:p>
      <w:pPr>
        <w:spacing w:line="240" w:lineRule="auto"/>
        <w:ind w:firstLine="0" w:firstLineChars="0"/>
        <w:jc w:val="center"/>
      </w:pPr>
    </w:p>
    <w:p>
      <w:pPr>
        <w:pStyle w:val="38"/>
        <w:tabs>
          <w:tab w:val="right" w:leader="middleDot" w:pos="8312"/>
        </w:tabs>
        <w:spacing w:line="276" w:lineRule="auto"/>
        <w:rPr>
          <w:b/>
        </w:rPr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fldChar w:fldCharType="begin"/>
      </w:r>
      <w:r>
        <w:instrText xml:space="preserve"> HYPERLINK \l "_Toc29654" </w:instrText>
      </w:r>
      <w:r>
        <w:fldChar w:fldCharType="separate"/>
      </w:r>
      <w:r>
        <w:rPr>
          <w:rFonts w:eastAsia="思源宋体 CN ExtraLight"/>
          <w:b/>
          <w:bCs/>
          <w:sz w:val="24"/>
          <w:szCs w:val="24"/>
        </w:rPr>
        <w:t>一、</w:t>
      </w:r>
      <w:r>
        <w:rPr>
          <w:rFonts w:hint="eastAsia" w:eastAsia="思源宋体 CN ExtraLight"/>
          <w:b/>
          <w:bCs/>
          <w:sz w:val="24"/>
          <w:szCs w:val="24"/>
        </w:rPr>
        <w:t>系统前期准备</w:t>
      </w: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fldChar w:fldCharType="end"/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"_Toc9661" </w:instrText>
      </w:r>
      <w:r>
        <w:fldChar w:fldCharType="separate"/>
      </w:r>
      <w:r>
        <w:rPr>
          <w:rFonts w:hint="eastAsia" w:ascii="宋体" w:hAnsi="宋体" w:cs="宋体"/>
          <w:bCs/>
          <w:szCs w:val="28"/>
        </w:rPr>
        <w:t>1.1、安装驱动程序</w:t>
      </w:r>
      <w:r>
        <w:tab/>
      </w:r>
      <w:r>
        <w:rPr>
          <w:rFonts w:hint="eastAsia"/>
        </w:rPr>
        <w:t>5</w:t>
      </w:r>
      <w:r>
        <w:rPr>
          <w:rFonts w:hint="eastAsia"/>
        </w:rPr>
        <w:fldChar w:fldCharType="end"/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"_Toc29439" </w:instrText>
      </w:r>
      <w:r>
        <w:fldChar w:fldCharType="separate"/>
      </w:r>
      <w:r>
        <w:rPr>
          <w:rFonts w:hint="eastAsia" w:ascii="宋体" w:hAnsi="宋体" w:cs="宋体"/>
          <w:bCs/>
          <w:szCs w:val="28"/>
        </w:rPr>
        <w:t>1.2、浏览器配置</w:t>
      </w:r>
      <w:r>
        <w:tab/>
      </w:r>
      <w:r>
        <w:rPr>
          <w:rFonts w:hint="eastAsia"/>
        </w:rPr>
        <w:t>6</w:t>
      </w:r>
      <w:r>
        <w:rPr>
          <w:rFonts w:hint="eastAsia"/>
        </w:rPr>
        <w:fldChar w:fldCharType="end"/>
      </w:r>
    </w:p>
    <w:p>
      <w:pPr>
        <w:pStyle w:val="38"/>
        <w:tabs>
          <w:tab w:val="right" w:leader="middleDot" w:pos="8312"/>
        </w:tabs>
        <w:spacing w:line="276" w:lineRule="auto"/>
        <w:rPr>
          <w:b/>
          <w:sz w:val="24"/>
          <w:szCs w:val="24"/>
        </w:rPr>
      </w:pPr>
      <w:r>
        <w:fldChar w:fldCharType="begin"/>
      </w:r>
      <w:r>
        <w:instrText xml:space="preserve"> HYPERLINK \l "_Toc18217" </w:instrText>
      </w:r>
      <w:r>
        <w:fldChar w:fldCharType="separate"/>
      </w:r>
      <w:r>
        <w:rPr>
          <w:rFonts w:hint="eastAsia"/>
          <w:b/>
          <w:sz w:val="24"/>
          <w:szCs w:val="24"/>
        </w:rPr>
        <w:t>二、直采采购</w:t>
      </w: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fldChar w:fldCharType="end"/>
      </w:r>
      <w:r>
        <w:rPr>
          <w:rFonts w:hint="eastAsia"/>
          <w:b/>
          <w:sz w:val="24"/>
          <w:szCs w:val="24"/>
        </w:rPr>
        <w:t>1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2.1、直接采购立项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1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2.2、编制直采邀请书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3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2.3、场地预约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4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2.4、发布直采邀请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5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2.5、响应信息查看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8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2.6、组建谈判小组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9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2.7、录入采购人代表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1</w:t>
      </w:r>
    </w:p>
    <w:p>
      <w:pPr>
        <w:pStyle w:val="39"/>
        <w:tabs>
          <w:tab w:val="right" w:leader="middleDot" w:pos="8312"/>
        </w:tabs>
        <w:spacing w:line="276" w:lineRule="auto"/>
        <w:ind w:left="420"/>
        <w:rPr>
          <w:rFonts w:hint="eastAsia"/>
        </w:rPr>
      </w:pPr>
      <w:r>
        <w:fldChar w:fldCharType="begin"/>
      </w:r>
      <w:r>
        <w:instrText xml:space="preserve"> HYPERLINK \l "_Toc2521" </w:instrText>
      </w:r>
      <w:r>
        <w:fldChar w:fldCharType="separate"/>
      </w:r>
      <w:r>
        <w:rPr>
          <w:rFonts w:hint="eastAsia" w:ascii="宋体" w:hAnsi="宋体" w:cs="宋体"/>
        </w:rPr>
        <w:t>2.8、评审情况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1</w:t>
      </w:r>
    </w:p>
    <w:p>
      <w:pPr>
        <w:pStyle w:val="39"/>
        <w:tabs>
          <w:tab w:val="right" w:leader="middleDot" w:pos="8312"/>
        </w:tabs>
        <w:spacing w:line="276" w:lineRule="auto"/>
        <w:ind w:left="420"/>
        <w:rPr>
          <w:rFonts w:hint="eastAsia" w:eastAsia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2.9、</w:t>
      </w:r>
      <w:r>
        <w:rPr>
          <w:rFonts w:hint="eastAsia"/>
          <w:lang w:val="en-US" w:eastAsia="zh-CN"/>
        </w:rPr>
        <w:t>标后数据打包</w:t>
      </w:r>
      <w:r>
        <w:fldChar w:fldCharType="begin"/>
      </w:r>
      <w:r>
        <w:instrText xml:space="preserve"> HYPERLINK \l "_Toc2521" </w:instrText>
      </w:r>
      <w:r>
        <w:fldChar w:fldCharType="separate"/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39"/>
        <w:tabs>
          <w:tab w:val="right" w:leader="middleDot" w:pos="8312"/>
        </w:tabs>
        <w:spacing w:line="276" w:lineRule="auto"/>
        <w:ind w:left="0" w:leftChars="0"/>
      </w:pPr>
      <w:r>
        <w:fldChar w:fldCharType="begin"/>
      </w:r>
      <w:r>
        <w:instrText xml:space="preserve"> HYPERLINK \l "_Toc32397" </w:instrText>
      </w:r>
      <w:r>
        <w:fldChar w:fldCharType="separate"/>
      </w:r>
      <w:r>
        <w:rPr>
          <w:rFonts w:hint="eastAsia"/>
          <w:b/>
          <w:bCs/>
          <w:sz w:val="24"/>
          <w:szCs w:val="24"/>
        </w:rPr>
        <w:t>三、成交</w:t>
      </w:r>
      <w:r>
        <w:rPr>
          <w:b/>
          <w:bCs/>
          <w:sz w:val="24"/>
          <w:szCs w:val="24"/>
        </w:rPr>
        <w:tab/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</w:p>
    <w:p>
      <w:pPr>
        <w:pStyle w:val="39"/>
        <w:tabs>
          <w:tab w:val="right" w:leader="middleDot" w:pos="8312"/>
        </w:tabs>
        <w:spacing w:line="276" w:lineRule="auto"/>
        <w:ind w:left="420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"_Toc5122" </w:instrText>
      </w:r>
      <w:r>
        <w:fldChar w:fldCharType="separate"/>
      </w:r>
      <w:r>
        <w:rPr>
          <w:rFonts w:hint="eastAsia" w:ascii="宋体" w:hAnsi="宋体" w:cs="宋体"/>
        </w:rPr>
        <w:t>3.1、成交通知书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39"/>
        <w:tabs>
          <w:tab w:val="right" w:leader="middleDot" w:pos="8312"/>
        </w:tabs>
        <w:spacing w:line="276" w:lineRule="auto"/>
        <w:ind w:left="0" w:leftChars="0"/>
      </w:pPr>
      <w:r>
        <w:fldChar w:fldCharType="begin"/>
      </w:r>
      <w:r>
        <w:instrText xml:space="preserve"> HYPERLINK \l "_Toc32397" </w:instrText>
      </w:r>
      <w:r>
        <w:fldChar w:fldCharType="separate"/>
      </w:r>
      <w:r>
        <w:rPr>
          <w:rFonts w:hint="eastAsia"/>
          <w:b/>
          <w:bCs/>
          <w:sz w:val="24"/>
          <w:szCs w:val="24"/>
          <w:lang w:val="en-US" w:eastAsia="zh-CN"/>
        </w:rPr>
        <w:t>四、项目文件归档</w:t>
      </w:r>
      <w:r>
        <w:rPr>
          <w:b/>
          <w:bCs/>
          <w:sz w:val="24"/>
          <w:szCs w:val="24"/>
        </w:rPr>
        <w:tab/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</w:p>
    <w:p>
      <w:pPr>
        <w:pStyle w:val="39"/>
        <w:tabs>
          <w:tab w:val="right" w:leader="middleDot" w:pos="8312"/>
        </w:tabs>
        <w:spacing w:line="276" w:lineRule="auto"/>
        <w:ind w:left="420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"_Toc5122"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 w:ascii="宋体" w:hAnsi="宋体" w:cs="宋体"/>
        </w:rPr>
        <w:t>.1、</w:t>
      </w:r>
      <w:r>
        <w:rPr>
          <w:rFonts w:hint="eastAsia" w:ascii="宋体" w:hAnsi="宋体" w:cs="宋体"/>
          <w:lang w:val="en-US" w:eastAsia="zh-CN"/>
        </w:rPr>
        <w:t>项目文件归档</w:t>
      </w:r>
      <w:r>
        <w:tab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39"/>
        <w:tabs>
          <w:tab w:val="right" w:leader="middleDot" w:pos="8312"/>
        </w:tabs>
        <w:spacing w:line="276" w:lineRule="auto"/>
        <w:ind w:left="420"/>
      </w:pPr>
    </w:p>
    <w:p>
      <w:pPr>
        <w:pStyle w:val="27"/>
        <w:spacing w:line="240" w:lineRule="auto"/>
        <w:ind w:firstLine="361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</w:rPr>
        <w:fldChar w:fldCharType="end"/>
      </w: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spacing w:line="240" w:lineRule="auto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346183627"/>
      <w:bookmarkStart w:id="8" w:name="_Toc404765182"/>
      <w:bookmarkStart w:id="9" w:name="_Toc27751"/>
      <w:bookmarkStart w:id="10" w:name="_Toc215"/>
      <w:bookmarkStart w:id="11" w:name="_Toc1819"/>
      <w:bookmarkStart w:id="12" w:name="_Toc404243487"/>
      <w:bookmarkStart w:id="13" w:name="_Toc404764406"/>
      <w:bookmarkStart w:id="14" w:name="_Toc346701609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4054"/>
      <w:bookmarkStart w:id="16" w:name="_Toc15467"/>
      <w:bookmarkStart w:id="17" w:name="_Toc17009"/>
      <w:bookmarkStart w:id="18" w:name="_Toc404243489"/>
      <w:bookmarkStart w:id="19" w:name="_Toc346701611"/>
      <w:bookmarkStart w:id="20" w:name="_Toc404764408"/>
      <w:bookmarkStart w:id="21" w:name="_Toc404765184"/>
      <w:bookmarkStart w:id="22" w:name="_Toc346183629"/>
      <w:r>
        <w:rPr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704850" cy="10477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ind w:firstLine="0" w:firstLineChars="0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23900" cy="895350"/>
            <wp:effectExtent l="0" t="0" r="0" b="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7"/>
        <w:ind w:firstLine="498" w:firstLineChars="200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3" w:name="_Toc346701621"/>
      <w:bookmarkStart w:id="24" w:name="_Toc404764418"/>
      <w:bookmarkStart w:id="25" w:name="_Toc11788"/>
      <w:bookmarkStart w:id="26" w:name="_Toc346183639"/>
      <w:bookmarkStart w:id="27" w:name="_Toc404243499"/>
      <w:bookmarkStart w:id="28" w:name="_Toc198"/>
      <w:bookmarkStart w:id="29" w:name="_Toc28229"/>
      <w:bookmarkStart w:id="30" w:name="_Toc404765194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346183640"/>
      <w:bookmarkStart w:id="32" w:name="_Toc404243500"/>
      <w:bookmarkStart w:id="33" w:name="_Toc19167"/>
      <w:bookmarkStart w:id="34" w:name="_Toc13185"/>
      <w:bookmarkStart w:id="35" w:name="_Toc346701622"/>
      <w:bookmarkStart w:id="36" w:name="_Toc404764419"/>
      <w:bookmarkStart w:id="37" w:name="_Toc23838"/>
      <w:bookmarkStart w:id="38" w:name="_Toc404765195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952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0" b="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404243501"/>
      <w:bookmarkStart w:id="40" w:name="_Toc404764420"/>
      <w:bookmarkStart w:id="41" w:name="_Toc346183641"/>
      <w:bookmarkStart w:id="42" w:name="_Toc346701623"/>
      <w:bookmarkStart w:id="43" w:name="_Toc191"/>
      <w:bookmarkStart w:id="44" w:name="_Toc24526"/>
      <w:bookmarkStart w:id="45" w:name="_Toc24724"/>
      <w:bookmarkStart w:id="46" w:name="_Toc404765196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7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2483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直采采购</w:t>
      </w:r>
      <w:bookmarkEnd w:id="47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416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直接采购立项</w:t>
      </w:r>
      <w:bookmarkEnd w:id="48"/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bookmarkStart w:id="49" w:name="_Toc225152732"/>
      <w:bookmarkStart w:id="50" w:name="_Toc261428518"/>
    </w:p>
    <w:p>
      <w:pPr>
        <w:numPr>
          <w:ilvl w:val="0"/>
          <w:numId w:val="2"/>
        </w:numPr>
      </w:pPr>
      <w:r>
        <w:rPr>
          <w:rFonts w:hint="eastAsia"/>
        </w:rPr>
        <w:t>采购人鼠标移到左上角菜单，点击“采购立项管理—新增采购项目”，再点击“新增项目”，进入招标采购立项页面。如下图：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336165"/>
            <wp:effectExtent l="0" t="0" r="1397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452755"/>
            <wp:effectExtent l="0" t="0" r="15240" b="444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865" cy="2441575"/>
            <wp:effectExtent l="0" t="0" r="317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bookmarkStart w:id="51" w:name="_Toc225152731"/>
      <w:bookmarkStart w:id="52" w:name="_Toc26142851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填写项目信息，采购方式选择“直接采购”，选择“项目类型”，填写“需求部门”，</w:t>
      </w:r>
      <w:r>
        <w:rPr>
          <w:rFonts w:hint="eastAsia"/>
        </w:rPr>
        <w:t>如下图：</w:t>
      </w:r>
      <w:r>
        <w:drawing>
          <wp:inline distT="0" distB="0" distL="114300" distR="114300">
            <wp:extent cx="5269230" cy="2473960"/>
            <wp:effectExtent l="0" t="0" r="381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3、在标段（包）信息里，点击“新增标段包”，新增标段，填写标段信息后，点击【修改保存】按钮，如下图：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2437130"/>
            <wp:effectExtent l="0" t="0" r="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1834515"/>
            <wp:effectExtent l="0" t="0" r="1460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4、在招标采购立项界面里，点击“附件信息”，再点击“上传”按钮，上传采购方案审批表。点击【完成录入】按钮，完成立项操作，如下图：</w:t>
      </w:r>
    </w:p>
    <w:p>
      <w:pPr>
        <w:ind w:firstLine="0" w:firstLineChars="0"/>
      </w:pPr>
      <w:r>
        <w:drawing>
          <wp:inline distT="0" distB="0" distL="114300" distR="114300">
            <wp:extent cx="5264785" cy="1221740"/>
            <wp:effectExtent l="0" t="0" r="8255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  <w:bookmarkEnd w:id="52"/>
    </w:p>
    <w:p>
      <w:pPr>
        <w:pStyle w:val="3"/>
        <w:numPr>
          <w:ilvl w:val="1"/>
          <w:numId w:val="0"/>
        </w:numPr>
      </w:pPr>
      <w:r>
        <w:rPr>
          <w:rFonts w:hint="eastAsia"/>
        </w:rPr>
        <w:t>2.2、编制直采邀请书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r>
        <w:rPr>
          <w:rFonts w:hint="eastAsia"/>
        </w:rPr>
        <w:t>1、点击工作台中【编制直采邀请书】，完善邀请函信息、供应商资格要求。</w:t>
      </w:r>
    </w:p>
    <w:p>
      <w:r>
        <w:drawing>
          <wp:inline distT="0" distB="0" distL="114300" distR="114300">
            <wp:extent cx="5266690" cy="2388870"/>
            <wp:effectExtent l="0" t="0" r="6350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选择谈判时间，信息完善后点击【保存信息】按钮保存。</w:t>
      </w:r>
    </w:p>
    <w:p>
      <w:r>
        <w:drawing>
          <wp:inline distT="0" distB="0" distL="114300" distR="114300">
            <wp:extent cx="5277485" cy="2392680"/>
            <wp:effectExtent l="0" t="0" r="1079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49"/>
    <w:bookmarkEnd w:id="50"/>
    <w:p>
      <w:pPr>
        <w:pStyle w:val="3"/>
        <w:numPr>
          <w:ilvl w:val="1"/>
          <w:numId w:val="0"/>
        </w:numPr>
      </w:pPr>
      <w:bookmarkStart w:id="53" w:name="_Toc18384"/>
      <w:r>
        <w:rPr>
          <w:rFonts w:hint="eastAsia"/>
        </w:rPr>
        <w:t>2.3、场地预约</w:t>
      </w:r>
      <w:bookmarkEnd w:id="53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</w:rPr>
        <w:t>1、点击工作台中的“场地预约”。如下图：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272665"/>
            <wp:effectExtent l="0" t="0" r="1016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2、挑选时间和场地（</w:t>
      </w:r>
      <w:r>
        <w:rPr>
          <w:rFonts w:hint="eastAsia"/>
          <w:color w:val="FF0000"/>
        </w:rPr>
        <w:t>可选择自定义场地，自行填写场地信息</w:t>
      </w:r>
      <w:r>
        <w:rPr>
          <w:rFonts w:hint="eastAsia"/>
        </w:rPr>
        <w:t>），如下图：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72030"/>
            <wp:effectExtent l="0" t="0" r="6350" b="139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rPr>
          <w:rFonts w:hint="eastAsia"/>
        </w:rPr>
        <w:t>完成后，点击“提交审批”按钮，输入签署意见，再点击“确认提交”，提交审核，等待审核通过。</w:t>
      </w:r>
    </w:p>
    <w:p>
      <w:pPr>
        <w:ind w:firstLine="0" w:firstLineChars="0"/>
      </w:pPr>
      <w:r>
        <w:drawing>
          <wp:inline distT="0" distB="0" distL="114300" distR="114300">
            <wp:extent cx="5277485" cy="2103120"/>
            <wp:effectExtent l="0" t="0" r="10795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3"/>
        <w:numPr>
          <w:ilvl w:val="1"/>
          <w:numId w:val="0"/>
        </w:numPr>
      </w:pPr>
      <w:bookmarkStart w:id="54" w:name="_Toc26057"/>
      <w:r>
        <w:rPr>
          <w:rFonts w:hint="eastAsia"/>
        </w:rPr>
        <w:t>2.4、</w:t>
      </w:r>
      <w:bookmarkEnd w:id="54"/>
      <w:r>
        <w:rPr>
          <w:rFonts w:hint="eastAsia"/>
        </w:rPr>
        <w:t>发布直采邀请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3"/>
        </w:numPr>
      </w:pPr>
      <w:r>
        <w:rPr>
          <w:rFonts w:hint="eastAsia"/>
        </w:rPr>
        <w:t>采购人点击工作台中的“发布直采邀请”菜单，查看邀请内容，并填写谈判时间，如下图。</w:t>
      </w:r>
    </w:p>
    <w:p>
      <w:pPr>
        <w:ind w:firstLine="0" w:firstLineChars="0"/>
      </w:pPr>
      <w:r>
        <w:drawing>
          <wp:inline distT="0" distB="0" distL="114300" distR="114300">
            <wp:extent cx="5269865" cy="2468245"/>
            <wp:effectExtent l="0" t="0" r="317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点击【新增邀请单位】，进入邀请单位页面。</w:t>
      </w:r>
    </w:p>
    <w:p>
      <w:pPr>
        <w:ind w:firstLine="0" w:firstLineChars="0"/>
      </w:pPr>
      <w:r>
        <w:drawing>
          <wp:inline distT="0" distB="0" distL="114300" distR="114300">
            <wp:extent cx="5266055" cy="2428240"/>
            <wp:effectExtent l="0" t="0" r="6985" b="101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点击【选择】按钮，选择要邀请的单位，点击【确定邀请】，完成后点击【新增邀请名单】按钮提示单位邀请成功。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9230" cy="2076450"/>
            <wp:effectExtent l="0" t="0" r="381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8120" cy="1656715"/>
            <wp:effectExtent l="0" t="0" r="10160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1969770"/>
            <wp:effectExtent l="0" t="0" r="4445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如需删除邀请单位，选中要删除的单位，点击【删除邀请单位】按钮，弹出提示框，点击【确定】按钮进行删除。</w:t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66690" cy="2232660"/>
            <wp:effectExtent l="0" t="0" r="635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66690" cy="2417445"/>
            <wp:effectExtent l="0" t="0" r="6350" b="57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发送邀请函-选中要发送的单位，点击【发出邀请函】按钮，弹出提示框点击【确定】按钮，成功发出邀请函。</w:t>
      </w:r>
    </w:p>
    <w:p>
      <w:pPr>
        <w:ind w:firstLine="0" w:firstLineChars="0"/>
      </w:pPr>
      <w:r>
        <w:drawing>
          <wp:inline distT="0" distB="0" distL="114300" distR="114300">
            <wp:extent cx="5274945" cy="2414270"/>
            <wp:effectExtent l="0" t="0" r="13335" b="889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1770" cy="2344420"/>
            <wp:effectExtent l="0" t="0" r="1270" b="254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2307590"/>
            <wp:effectExtent l="0" t="0" r="635" b="88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点击左上角【确认录入完毕】按钮，完成发布邀请函。</w:t>
      </w:r>
    </w:p>
    <w:p>
      <w:pPr>
        <w:ind w:firstLine="0" w:firstLineChars="0"/>
      </w:pPr>
      <w:r>
        <w:drawing>
          <wp:inline distT="0" distB="0" distL="114300" distR="114300">
            <wp:extent cx="5266690" cy="2390775"/>
            <wp:effectExtent l="0" t="0" r="6350" b="19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bookmarkStart w:id="55" w:name="_Toc13247"/>
      <w:r>
        <w:rPr>
          <w:rFonts w:hint="eastAsia"/>
        </w:rPr>
        <w:t>2.5、响应信息查看</w:t>
      </w:r>
      <w:bookmarkEnd w:id="55"/>
    </w:p>
    <w:p>
      <w:pPr>
        <w:ind w:firstLine="422"/>
        <w:rPr>
          <w:rFonts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1、采购人</w:t>
      </w:r>
      <w:r>
        <w:rPr>
          <w:rFonts w:hint="eastAsia"/>
        </w:rPr>
        <w:t>点击工作台中的“响应信息”，可以查看文件领取、确认参加情况、谈判材料递交情况。如下图：</w:t>
      </w:r>
    </w:p>
    <w:p>
      <w:r>
        <w:drawing>
          <wp:inline distT="0" distB="0" distL="114300" distR="114300">
            <wp:extent cx="4720590" cy="2164080"/>
            <wp:effectExtent l="0" t="0" r="381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1080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2.6、组建</w:t>
      </w:r>
      <w:bookmarkEnd w:id="5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谈判小组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采购人点击“组建谈判小组”，点击“添加评委”。如下图：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428240"/>
            <wp:effectExtent l="0" t="0" r="635" b="1016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9" w:name="_GoBack"/>
      <w:bookmarkEnd w:id="59"/>
    </w:p>
    <w:p>
      <w:pPr>
        <w:numPr>
          <w:ilvl w:val="0"/>
          <w:numId w:val="4"/>
        </w:numPr>
      </w:pPr>
      <w:r>
        <w:rPr>
          <w:rFonts w:hint="eastAsia"/>
        </w:rPr>
        <w:t>选择【场地类型】，如选择分会场，需要填写场地地址。</w:t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78120" cy="2401570"/>
            <wp:effectExtent l="0" t="0" r="10160" b="635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点开“附件信息”，点击【点击生成】按钮生成附件</w:t>
      </w:r>
      <w:r>
        <w:rPr>
          <w:rFonts w:hint="eastAsia"/>
        </w:rPr>
        <w:t>。如下图：</w:t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4875530" cy="1981200"/>
            <wp:effectExtent l="0" t="0" r="127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完成后点击“送下一步”，再点击“确定”按钮，签署意见，确认提交（直接审核通过）。如下图：</w:t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69230" cy="2392680"/>
            <wp:effectExtent l="0" t="0" r="3810" b="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drawing>
          <wp:inline distT="0" distB="0" distL="114300" distR="114300">
            <wp:extent cx="5274310" cy="2433320"/>
            <wp:effectExtent l="0" t="0" r="13970" b="508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</w:p>
    <w:p>
      <w:pPr>
        <w:ind w:left="420" w:leftChars="200" w:firstLine="0" w:firstLineChars="0"/>
      </w:pP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2.7、录入采购人代表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</w:rPr>
        <w:t>1、采购人点击“录入采购人代表”，点击“新增人员”，录入完成后点击【完成录入】，如下图：</w:t>
      </w:r>
    </w:p>
    <w:p>
      <w:r>
        <w:drawing>
          <wp:inline distT="0" distB="0" distL="114300" distR="114300">
            <wp:extent cx="5266690" cy="2399030"/>
            <wp:effectExtent l="0" t="0" r="6350" b="889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</w:p>
    <w:p>
      <w:pPr>
        <w:pStyle w:val="3"/>
        <w:numPr>
          <w:ilvl w:val="1"/>
          <w:numId w:val="0"/>
        </w:numPr>
      </w:pPr>
      <w:bookmarkStart w:id="57" w:name="_Toc3083"/>
      <w:r>
        <w:rPr>
          <w:rFonts w:hint="eastAsia"/>
        </w:rPr>
        <w:t>2.8、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谈判</w:t>
      </w:r>
      <w:r>
        <w:rPr>
          <w:rFonts w:hint="eastAsia"/>
        </w:rPr>
        <w:t>情况</w:t>
      </w:r>
      <w:bookmarkEnd w:id="57"/>
    </w:p>
    <w:p>
      <w:pPr>
        <w:ind w:firstLine="422"/>
        <w:rPr>
          <w:rFonts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</w:rPr>
        <w:t>1、采购人点击工作台中的“谈判情况”，再点击“谈判结果”，可查看谈判结果，如下图：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259965"/>
            <wp:effectExtent l="0" t="0" r="3810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2、点击“直采报告”，可以查看直采报告。如下图：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4110"/>
            <wp:effectExtent l="0" t="0" r="6350" b="381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9、标后数据打包</w:t>
      </w:r>
    </w:p>
    <w:p>
      <w:pPr>
        <w:ind w:firstLine="422"/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采购人代表点击“直采报告”并点击【标后数据打包】按钮打包。</w:t>
      </w:r>
    </w:p>
    <w:p>
      <w:pPr>
        <w:numPr>
          <w:ilvl w:val="-1"/>
          <w:numId w:val="0"/>
        </w:numPr>
        <w:ind w:firstLine="0" w:firstLineChars="0"/>
      </w:pPr>
      <w:r>
        <w:drawing>
          <wp:inline distT="0" distB="0" distL="114300" distR="114300">
            <wp:extent cx="5266055" cy="1839595"/>
            <wp:effectExtent l="0" t="0" r="6985" b="444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打包完成后，点击【标后数据下载】按钮下载标后数据。</w:t>
      </w:r>
    </w:p>
    <w:p>
      <w:pPr>
        <w:numPr>
          <w:ilvl w:val="-1"/>
          <w:numId w:val="0"/>
        </w:num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6215" cy="1796415"/>
            <wp:effectExtent l="0" t="0" r="12065" b="190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0" w:firstLineChars="0"/>
        <w:rPr>
          <w:rFonts w:hint="default" w:ascii="Times New Roman" w:hAnsi="Times New Roman" w:eastAsia="思源宋体 CN Light" w:cs="Times New Roman"/>
          <w:b w:val="0"/>
          <w:color w:val="auto"/>
          <w:szCs w:val="24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ind w:firstLine="0" w:firstLineChars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三、成交</w:t>
      </w:r>
    </w:p>
    <w:p>
      <w:pPr>
        <w:pStyle w:val="3"/>
        <w:numPr>
          <w:ilvl w:val="1"/>
          <w:numId w:val="0"/>
        </w:numPr>
      </w:pPr>
      <w:bookmarkStart w:id="58" w:name="_Toc771"/>
      <w:r>
        <w:rPr>
          <w:rFonts w:hint="eastAsia"/>
        </w:rPr>
        <w:t>3.1、</w:t>
      </w:r>
      <w:bookmarkEnd w:id="58"/>
      <w:r>
        <w:rPr>
          <w:rFonts w:hint="eastAsia"/>
        </w:rPr>
        <w:t>成交通知书</w:t>
      </w:r>
    </w:p>
    <w:p>
      <w:pPr>
        <w:ind w:firstLine="422"/>
        <w:rPr>
          <w:rFonts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rPr>
          <w:rFonts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采购人点击工作台中的“成交通知书”，可查看成交单位信息，点击【发送供应商】按钮，弹出提示框，输入签署意见，再点击【确认提交】按钮，提示通知书发送成功，如下图：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236470"/>
            <wp:effectExtent l="0" t="0" r="3175" b="381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0340" cy="2226945"/>
            <wp:effectExtent l="0" t="0" r="12700" b="133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1135" cy="2252345"/>
            <wp:effectExtent l="0" t="0" r="190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项目文件归档</w:t>
      </w:r>
    </w:p>
    <w:p>
      <w:pPr>
        <w:numPr>
          <w:ilvl w:val="-1"/>
          <w:numId w:val="0"/>
        </w:numPr>
        <w:ind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4.1、项目文件归档</w:t>
      </w:r>
    </w:p>
    <w:p>
      <w:pPr>
        <w:numPr>
          <w:ilvl w:val="-1"/>
          <w:numId w:val="0"/>
        </w:numPr>
        <w:ind w:firstLine="0" w:firstLineChars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  <w:lang w:val="en-US" w:eastAsia="zh-CN"/>
        </w:rPr>
        <w:t>操作步骤：</w:t>
      </w:r>
    </w:p>
    <w:p>
      <w:pPr>
        <w:numPr>
          <w:ilvl w:val="0"/>
          <w:numId w:val="8"/>
        </w:numPr>
        <w:ind w:left="210" w:firstLine="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采购人点击“项目文件归档”，点击【提交预归档】按钮，输入意见确认提交，</w:t>
      </w:r>
    </w:p>
    <w:p>
      <w:pPr>
        <w:numPr>
          <w:ilvl w:val="-1"/>
          <w:numId w:val="0"/>
        </w:numPr>
        <w:ind w:left="210" w:firstLine="0" w:firstLineChars="0"/>
      </w:pPr>
      <w:r>
        <w:drawing>
          <wp:inline distT="0" distB="0" distL="114300" distR="114300">
            <wp:extent cx="5272405" cy="2557780"/>
            <wp:effectExtent l="0" t="0" r="635" b="254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210" w:firstLine="0" w:firstLineChars="0"/>
      </w:pPr>
      <w:r>
        <w:drawing>
          <wp:inline distT="0" distB="0" distL="114300" distR="114300">
            <wp:extent cx="5265420" cy="2484755"/>
            <wp:effectExtent l="0" t="0" r="7620" b="1460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21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完成后可点击【一键下载】按钮进行下载，也可点击图中【下载】按钮单个下载。</w:t>
      </w:r>
    </w:p>
    <w:p>
      <w:pPr>
        <w:numPr>
          <w:ilvl w:val="-1"/>
          <w:numId w:val="0"/>
        </w:numPr>
        <w:ind w:left="210" w:firstLine="0" w:firstLineChars="0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drawing>
          <wp:inline distT="0" distB="0" distL="114300" distR="114300">
            <wp:extent cx="5272405" cy="2510790"/>
            <wp:effectExtent l="0" t="0" r="635" b="381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680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黑体 CN Light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eastAsia" w:eastAsia="思源宋体 CN Light"/>
        <w:lang w:eastAsia="zh-CN"/>
      </w:rPr>
    </w:pPr>
    <w:sdt>
      <w:sdtPr>
        <w:rPr>
          <w:lang w:val="zh-CN"/>
        </w:rPr>
        <w:alias w:val="公司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149</w:t>
    </w:r>
    <w:r>
      <w:rPr>
        <w:lang w:val="zh-CN"/>
      </w:rPr>
      <w:fldChar w:fldCharType="end"/>
    </w:r>
    <w:r>
      <w:rPr>
        <w:lang w:val="zh-CN"/>
      </w:rPr>
      <w:t xml:space="preserve"> /</w:t>
    </w:r>
    <w:r>
      <w:rPr>
        <w:rFonts w:hint="eastAsia"/>
      </w:rPr>
      <w:t>2</w:t>
    </w:r>
    <w:r>
      <w:rPr>
        <w:rFonts w:hint="eastAsia"/>
        <w:lang w:val="en-US" w:eastAsia="zh-CN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3970"/>
          <wp:docPr id="32" name="图片 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 xml:space="preserve">     </w:t>
    </w:r>
    <w:r>
      <w:rPr>
        <w:rFonts w:hint="eastAsia" w:ascii="宋体" w:hAnsi="宋体"/>
        <w:color w:val="FF0000"/>
      </w:rPr>
      <w:t xml:space="preserve">采购人直采采购操作手册     联系方式：400 101 5550（宋工）   QQ：416634638 </w:t>
    </w:r>
    <w:r>
      <w:rPr>
        <w:rFonts w:hint="eastAsia" w:ascii="Cambria" w:hAnsi="Cambria"/>
      </w:rPr>
      <w:t xml:space="preserve">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BE2FD0"/>
    <w:multiLevelType w:val="singleLevel"/>
    <w:tmpl w:val="93BE2FD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4BBA563"/>
    <w:multiLevelType w:val="singleLevel"/>
    <w:tmpl w:val="C4BBA56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91144AC"/>
    <w:multiLevelType w:val="singleLevel"/>
    <w:tmpl w:val="E91144A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8878FB5"/>
    <w:multiLevelType w:val="singleLevel"/>
    <w:tmpl w:val="18878FB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2B27D6B"/>
    <w:multiLevelType w:val="singleLevel"/>
    <w:tmpl w:val="22B27D6B"/>
    <w:lvl w:ilvl="0" w:tentative="0">
      <w:start w:val="1"/>
      <w:numFmt w:val="decimal"/>
      <w:suff w:val="nothing"/>
      <w:lvlText w:val="%1、"/>
      <w:lvlJc w:val="left"/>
      <w:pPr>
        <w:ind w:left="210" w:leftChars="0" w:firstLine="0" w:firstLineChars="0"/>
      </w:pPr>
    </w:lvl>
  </w:abstractNum>
  <w:abstractNum w:abstractNumId="5">
    <w:nsid w:val="2E45EEB2"/>
    <w:multiLevelType w:val="singleLevel"/>
    <w:tmpl w:val="2E45EEB2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5C83C95"/>
    <w:multiLevelType w:val="singleLevel"/>
    <w:tmpl w:val="35C83C9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attachedTemplate r:id="rId1"/>
  <w:revisionView w:markup="0"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iNTE3MDRhYTA1YTUxMzc0MzQzOWZhZTVlOTk1NWQifQ=="/>
  </w:docVars>
  <w:rsids>
    <w:rsidRoot w:val="588B1AB7"/>
    <w:rsid w:val="00307A95"/>
    <w:rsid w:val="00963668"/>
    <w:rsid w:val="00A7217A"/>
    <w:rsid w:val="00D171DD"/>
    <w:rsid w:val="00EB60B2"/>
    <w:rsid w:val="00F640AD"/>
    <w:rsid w:val="014A102B"/>
    <w:rsid w:val="01623C26"/>
    <w:rsid w:val="01A67E69"/>
    <w:rsid w:val="01C5502E"/>
    <w:rsid w:val="01FD397D"/>
    <w:rsid w:val="02332DF3"/>
    <w:rsid w:val="02F82E8B"/>
    <w:rsid w:val="0321413B"/>
    <w:rsid w:val="036450A4"/>
    <w:rsid w:val="03C47806"/>
    <w:rsid w:val="03CA6F85"/>
    <w:rsid w:val="04893C18"/>
    <w:rsid w:val="049A3214"/>
    <w:rsid w:val="04BF3ADE"/>
    <w:rsid w:val="051C2545"/>
    <w:rsid w:val="0550173E"/>
    <w:rsid w:val="064264A8"/>
    <w:rsid w:val="068A390F"/>
    <w:rsid w:val="06997421"/>
    <w:rsid w:val="06EF4368"/>
    <w:rsid w:val="08511D7D"/>
    <w:rsid w:val="08574D97"/>
    <w:rsid w:val="086232B8"/>
    <w:rsid w:val="08B1373D"/>
    <w:rsid w:val="09526ADD"/>
    <w:rsid w:val="09861DCD"/>
    <w:rsid w:val="09A17A84"/>
    <w:rsid w:val="0A221267"/>
    <w:rsid w:val="0AA6546B"/>
    <w:rsid w:val="0AF67B2D"/>
    <w:rsid w:val="0B150585"/>
    <w:rsid w:val="0B8B7A2B"/>
    <w:rsid w:val="0B9B521E"/>
    <w:rsid w:val="0C006A1D"/>
    <w:rsid w:val="0C8D4951"/>
    <w:rsid w:val="0C96376F"/>
    <w:rsid w:val="0CD36378"/>
    <w:rsid w:val="0DBC6E0C"/>
    <w:rsid w:val="0E30489C"/>
    <w:rsid w:val="0E535721"/>
    <w:rsid w:val="0EA80E84"/>
    <w:rsid w:val="0F81625B"/>
    <w:rsid w:val="0FAC4C5F"/>
    <w:rsid w:val="102D3FF1"/>
    <w:rsid w:val="10665792"/>
    <w:rsid w:val="108665B6"/>
    <w:rsid w:val="11483AFF"/>
    <w:rsid w:val="11A42B8E"/>
    <w:rsid w:val="11BB562D"/>
    <w:rsid w:val="11EB7497"/>
    <w:rsid w:val="12013497"/>
    <w:rsid w:val="12053AB1"/>
    <w:rsid w:val="121E2D1B"/>
    <w:rsid w:val="122B3DBB"/>
    <w:rsid w:val="12374CB3"/>
    <w:rsid w:val="12BF5AA1"/>
    <w:rsid w:val="12CC7AF2"/>
    <w:rsid w:val="137F37E7"/>
    <w:rsid w:val="1399464B"/>
    <w:rsid w:val="13DB6470"/>
    <w:rsid w:val="145410B6"/>
    <w:rsid w:val="14751C91"/>
    <w:rsid w:val="16B07AA9"/>
    <w:rsid w:val="16C17241"/>
    <w:rsid w:val="170D2F48"/>
    <w:rsid w:val="174D7B48"/>
    <w:rsid w:val="177E005E"/>
    <w:rsid w:val="17BE3DC0"/>
    <w:rsid w:val="181635BD"/>
    <w:rsid w:val="18251831"/>
    <w:rsid w:val="18502E3A"/>
    <w:rsid w:val="18623A13"/>
    <w:rsid w:val="18816003"/>
    <w:rsid w:val="1944642F"/>
    <w:rsid w:val="19453D6E"/>
    <w:rsid w:val="1954439D"/>
    <w:rsid w:val="19B150A8"/>
    <w:rsid w:val="19F704E3"/>
    <w:rsid w:val="1A4E703E"/>
    <w:rsid w:val="1AC85DCA"/>
    <w:rsid w:val="1B756F20"/>
    <w:rsid w:val="1B7D7EDD"/>
    <w:rsid w:val="1C4B38D4"/>
    <w:rsid w:val="1CD6625C"/>
    <w:rsid w:val="1D077978"/>
    <w:rsid w:val="1D7F39B2"/>
    <w:rsid w:val="1DE54E48"/>
    <w:rsid w:val="1DFF70BF"/>
    <w:rsid w:val="1E2A6014"/>
    <w:rsid w:val="1E3C0D12"/>
    <w:rsid w:val="1E6908EA"/>
    <w:rsid w:val="1E693F5B"/>
    <w:rsid w:val="1EFF3AD1"/>
    <w:rsid w:val="1F413615"/>
    <w:rsid w:val="1F7A6B27"/>
    <w:rsid w:val="1F9373AC"/>
    <w:rsid w:val="1FD37C06"/>
    <w:rsid w:val="20B24A5D"/>
    <w:rsid w:val="20BD18B5"/>
    <w:rsid w:val="21265E9D"/>
    <w:rsid w:val="214B2529"/>
    <w:rsid w:val="21FD4727"/>
    <w:rsid w:val="228A47D2"/>
    <w:rsid w:val="228E2953"/>
    <w:rsid w:val="22A52ED3"/>
    <w:rsid w:val="236604DF"/>
    <w:rsid w:val="23DF72B0"/>
    <w:rsid w:val="24741D97"/>
    <w:rsid w:val="256B4F6F"/>
    <w:rsid w:val="25733DFD"/>
    <w:rsid w:val="257451BD"/>
    <w:rsid w:val="259A09C3"/>
    <w:rsid w:val="25E965C8"/>
    <w:rsid w:val="263E5D8B"/>
    <w:rsid w:val="26D33BCF"/>
    <w:rsid w:val="281B4F5B"/>
    <w:rsid w:val="28397580"/>
    <w:rsid w:val="290D165C"/>
    <w:rsid w:val="29395E8C"/>
    <w:rsid w:val="297840D8"/>
    <w:rsid w:val="29802EC7"/>
    <w:rsid w:val="29AA12EF"/>
    <w:rsid w:val="29FE11B2"/>
    <w:rsid w:val="2A131128"/>
    <w:rsid w:val="2A80625B"/>
    <w:rsid w:val="2AC74C7B"/>
    <w:rsid w:val="2ACD6FF4"/>
    <w:rsid w:val="2AE934B9"/>
    <w:rsid w:val="2AFA29A4"/>
    <w:rsid w:val="2B08202B"/>
    <w:rsid w:val="2B203DD5"/>
    <w:rsid w:val="2B243FAA"/>
    <w:rsid w:val="2BA32F62"/>
    <w:rsid w:val="2CAB64BE"/>
    <w:rsid w:val="2D157BDC"/>
    <w:rsid w:val="2DA96030"/>
    <w:rsid w:val="2E67296D"/>
    <w:rsid w:val="2E7542BF"/>
    <w:rsid w:val="2EFA62B4"/>
    <w:rsid w:val="2F2F5238"/>
    <w:rsid w:val="2F3554CE"/>
    <w:rsid w:val="2F947237"/>
    <w:rsid w:val="2FA21EAE"/>
    <w:rsid w:val="2FE44CFC"/>
    <w:rsid w:val="2FEC137B"/>
    <w:rsid w:val="301852F5"/>
    <w:rsid w:val="30300E70"/>
    <w:rsid w:val="305670AE"/>
    <w:rsid w:val="30CD5113"/>
    <w:rsid w:val="319D6683"/>
    <w:rsid w:val="319E0453"/>
    <w:rsid w:val="31A97B0F"/>
    <w:rsid w:val="31DC0F7C"/>
    <w:rsid w:val="31FA6770"/>
    <w:rsid w:val="323A2127"/>
    <w:rsid w:val="32CC0FF0"/>
    <w:rsid w:val="33D84B63"/>
    <w:rsid w:val="33FA00CA"/>
    <w:rsid w:val="33FD2F90"/>
    <w:rsid w:val="34B0090D"/>
    <w:rsid w:val="35236135"/>
    <w:rsid w:val="366859E7"/>
    <w:rsid w:val="373D070E"/>
    <w:rsid w:val="37A45825"/>
    <w:rsid w:val="382E12AC"/>
    <w:rsid w:val="38CA3C07"/>
    <w:rsid w:val="38E3651F"/>
    <w:rsid w:val="38F45290"/>
    <w:rsid w:val="396874E6"/>
    <w:rsid w:val="3A3832D7"/>
    <w:rsid w:val="3A4B1713"/>
    <w:rsid w:val="3B064674"/>
    <w:rsid w:val="3BB64FAE"/>
    <w:rsid w:val="3CF4186F"/>
    <w:rsid w:val="3D00005C"/>
    <w:rsid w:val="3D352F3B"/>
    <w:rsid w:val="3D680705"/>
    <w:rsid w:val="3E6261C1"/>
    <w:rsid w:val="3EC15781"/>
    <w:rsid w:val="3F154220"/>
    <w:rsid w:val="3FA50FFA"/>
    <w:rsid w:val="40563B1C"/>
    <w:rsid w:val="40863111"/>
    <w:rsid w:val="41A54181"/>
    <w:rsid w:val="4214060D"/>
    <w:rsid w:val="42C41750"/>
    <w:rsid w:val="42D450DE"/>
    <w:rsid w:val="43276610"/>
    <w:rsid w:val="434F123C"/>
    <w:rsid w:val="43C86D24"/>
    <w:rsid w:val="43F26637"/>
    <w:rsid w:val="440A1978"/>
    <w:rsid w:val="445C09D8"/>
    <w:rsid w:val="44993D31"/>
    <w:rsid w:val="449B1E76"/>
    <w:rsid w:val="45D05897"/>
    <w:rsid w:val="45EC666E"/>
    <w:rsid w:val="462F03B8"/>
    <w:rsid w:val="46407D9C"/>
    <w:rsid w:val="4663698A"/>
    <w:rsid w:val="468541A6"/>
    <w:rsid w:val="46CE7D00"/>
    <w:rsid w:val="477A5E1E"/>
    <w:rsid w:val="477F7B7E"/>
    <w:rsid w:val="47D97FDF"/>
    <w:rsid w:val="481823D2"/>
    <w:rsid w:val="487B482F"/>
    <w:rsid w:val="48E05EE7"/>
    <w:rsid w:val="49896D03"/>
    <w:rsid w:val="4A3B1FAE"/>
    <w:rsid w:val="4AEB4335"/>
    <w:rsid w:val="4AF15A9F"/>
    <w:rsid w:val="4B1D2CEE"/>
    <w:rsid w:val="4B5D4D51"/>
    <w:rsid w:val="4B670B02"/>
    <w:rsid w:val="4C5440D8"/>
    <w:rsid w:val="4CC623C3"/>
    <w:rsid w:val="4CD33633"/>
    <w:rsid w:val="4D8471A7"/>
    <w:rsid w:val="4DB85AC7"/>
    <w:rsid w:val="4E046265"/>
    <w:rsid w:val="4E2E6792"/>
    <w:rsid w:val="4E363CC0"/>
    <w:rsid w:val="4EB62E28"/>
    <w:rsid w:val="4EF21920"/>
    <w:rsid w:val="4F326E0C"/>
    <w:rsid w:val="50E53B70"/>
    <w:rsid w:val="51170FD7"/>
    <w:rsid w:val="51EB4853"/>
    <w:rsid w:val="52880638"/>
    <w:rsid w:val="53DF4F09"/>
    <w:rsid w:val="540C2643"/>
    <w:rsid w:val="55366E15"/>
    <w:rsid w:val="55B909AE"/>
    <w:rsid w:val="55C776C9"/>
    <w:rsid w:val="55CF47D0"/>
    <w:rsid w:val="563D4DE0"/>
    <w:rsid w:val="56B44A72"/>
    <w:rsid w:val="572A064E"/>
    <w:rsid w:val="577E3E18"/>
    <w:rsid w:val="579710E1"/>
    <w:rsid w:val="57BD11BB"/>
    <w:rsid w:val="587B1A1C"/>
    <w:rsid w:val="588B1AB7"/>
    <w:rsid w:val="58A336A8"/>
    <w:rsid w:val="58B20602"/>
    <w:rsid w:val="5979517E"/>
    <w:rsid w:val="5A3B41BB"/>
    <w:rsid w:val="5A494B51"/>
    <w:rsid w:val="5A4E0252"/>
    <w:rsid w:val="5A810938"/>
    <w:rsid w:val="5B503CBD"/>
    <w:rsid w:val="5BAF30D9"/>
    <w:rsid w:val="5C81632A"/>
    <w:rsid w:val="5CA551C5"/>
    <w:rsid w:val="5D901255"/>
    <w:rsid w:val="5DB26D11"/>
    <w:rsid w:val="5DEA2C5A"/>
    <w:rsid w:val="5F082B32"/>
    <w:rsid w:val="5F1F0FB6"/>
    <w:rsid w:val="5F5064A5"/>
    <w:rsid w:val="5F944AF3"/>
    <w:rsid w:val="5FE51E31"/>
    <w:rsid w:val="60A031A4"/>
    <w:rsid w:val="617F139A"/>
    <w:rsid w:val="622D71FF"/>
    <w:rsid w:val="633141A7"/>
    <w:rsid w:val="634D678B"/>
    <w:rsid w:val="639D565E"/>
    <w:rsid w:val="63AC2174"/>
    <w:rsid w:val="63E63410"/>
    <w:rsid w:val="640F2D1B"/>
    <w:rsid w:val="64161B56"/>
    <w:rsid w:val="645436F0"/>
    <w:rsid w:val="649474DD"/>
    <w:rsid w:val="66AE6BEA"/>
    <w:rsid w:val="69064C5E"/>
    <w:rsid w:val="69B12712"/>
    <w:rsid w:val="6A9C6F1F"/>
    <w:rsid w:val="6AB51A05"/>
    <w:rsid w:val="6AED1184"/>
    <w:rsid w:val="6AF705F9"/>
    <w:rsid w:val="6B302439"/>
    <w:rsid w:val="6B595E27"/>
    <w:rsid w:val="6B806ECC"/>
    <w:rsid w:val="6B8E43A4"/>
    <w:rsid w:val="6C625DD2"/>
    <w:rsid w:val="6D1F6A60"/>
    <w:rsid w:val="6D305851"/>
    <w:rsid w:val="6D4D3078"/>
    <w:rsid w:val="6D535020"/>
    <w:rsid w:val="6D853C9A"/>
    <w:rsid w:val="6EAD47C0"/>
    <w:rsid w:val="6F314A28"/>
    <w:rsid w:val="6F6523B2"/>
    <w:rsid w:val="6F7D320F"/>
    <w:rsid w:val="6FBF26CD"/>
    <w:rsid w:val="7047527A"/>
    <w:rsid w:val="706E1E7B"/>
    <w:rsid w:val="70707EE3"/>
    <w:rsid w:val="70B30B1E"/>
    <w:rsid w:val="71326024"/>
    <w:rsid w:val="7192389E"/>
    <w:rsid w:val="719A5DCE"/>
    <w:rsid w:val="723E0CD5"/>
    <w:rsid w:val="72596E0E"/>
    <w:rsid w:val="727A5D97"/>
    <w:rsid w:val="728C3878"/>
    <w:rsid w:val="72D93D15"/>
    <w:rsid w:val="73702CF6"/>
    <w:rsid w:val="73C72DF2"/>
    <w:rsid w:val="73C976BB"/>
    <w:rsid w:val="73CA4FC6"/>
    <w:rsid w:val="73F834DE"/>
    <w:rsid w:val="7428537F"/>
    <w:rsid w:val="74A05FC4"/>
    <w:rsid w:val="74A964C0"/>
    <w:rsid w:val="74AF73B8"/>
    <w:rsid w:val="75060F87"/>
    <w:rsid w:val="75102179"/>
    <w:rsid w:val="76116CD1"/>
    <w:rsid w:val="76542BD9"/>
    <w:rsid w:val="768607B8"/>
    <w:rsid w:val="76941B1A"/>
    <w:rsid w:val="76955109"/>
    <w:rsid w:val="76C21ABB"/>
    <w:rsid w:val="76F81981"/>
    <w:rsid w:val="78010254"/>
    <w:rsid w:val="78347C61"/>
    <w:rsid w:val="78905793"/>
    <w:rsid w:val="78A76A71"/>
    <w:rsid w:val="78CC0544"/>
    <w:rsid w:val="796C6412"/>
    <w:rsid w:val="79966C27"/>
    <w:rsid w:val="79AD564D"/>
    <w:rsid w:val="7A3E1F12"/>
    <w:rsid w:val="7B444E2C"/>
    <w:rsid w:val="7B7F4658"/>
    <w:rsid w:val="7BA37017"/>
    <w:rsid w:val="7BC6204D"/>
    <w:rsid w:val="7BCD49C1"/>
    <w:rsid w:val="7BDF099D"/>
    <w:rsid w:val="7BEA1D14"/>
    <w:rsid w:val="7D3830D9"/>
    <w:rsid w:val="7D7D673C"/>
    <w:rsid w:val="7E596001"/>
    <w:rsid w:val="7E5F1489"/>
    <w:rsid w:val="7ED92098"/>
    <w:rsid w:val="7FC033F3"/>
    <w:rsid w:val="7FC34561"/>
    <w:rsid w:val="7FC7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0"/>
    <w:rPr>
      <w:color w:val="0000FF"/>
      <w:u w:val="non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link w:val="33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0">
    <w:name w:val="List Paragraph"/>
    <w:basedOn w:val="1"/>
    <w:qFormat/>
    <w:uiPriority w:val="34"/>
  </w:style>
  <w:style w:type="paragraph" w:customStyle="1" w:styleId="31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32">
    <w:name w:val="mini-outputtext1"/>
    <w:basedOn w:val="13"/>
    <w:qFormat/>
    <w:uiPriority w:val="0"/>
  </w:style>
  <w:style w:type="character" w:customStyle="1" w:styleId="33">
    <w:name w:val="1 Char"/>
    <w:link w:val="26"/>
    <w:qFormat/>
    <w:uiPriority w:val="0"/>
  </w:style>
  <w:style w:type="character" w:customStyle="1" w:styleId="34">
    <w:name w:val="hover"/>
    <w:basedOn w:val="13"/>
    <w:qFormat/>
    <w:uiPriority w:val="0"/>
  </w:style>
  <w:style w:type="character" w:customStyle="1" w:styleId="35">
    <w:name w:val="hover1"/>
    <w:basedOn w:val="13"/>
    <w:qFormat/>
    <w:uiPriority w:val="0"/>
    <w:rPr>
      <w:color w:val="2590EB"/>
    </w:rPr>
  </w:style>
  <w:style w:type="character" w:customStyle="1" w:styleId="36">
    <w:name w:val="hover2"/>
    <w:basedOn w:val="13"/>
    <w:qFormat/>
    <w:uiPriority w:val="0"/>
    <w:rPr>
      <w:color w:val="2590EB"/>
    </w:rPr>
  </w:style>
  <w:style w:type="paragraph" w:customStyle="1" w:styleId="37">
    <w:name w:val="toc标题"/>
    <w:basedOn w:val="1"/>
    <w:qFormat/>
    <w:uiPriority w:val="0"/>
    <w:pPr>
      <w:ind w:firstLine="0" w:firstLineChars="0"/>
      <w:jc w:val="center"/>
    </w:pPr>
    <w:rPr>
      <w:rFonts w:ascii="思源宋体 CN Light" w:hAnsi="思源宋体 CN Light" w:cs="思源宋体 CN Light"/>
      <w:b/>
      <w:spacing w:val="200"/>
      <w:sz w:val="32"/>
      <w:szCs w:val="32"/>
    </w:rPr>
  </w:style>
  <w:style w:type="paragraph" w:customStyle="1" w:styleId="3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Revision"/>
    <w:hidden/>
    <w:unhideWhenUsed/>
    <w:qFormat/>
    <w:uiPriority w:val="99"/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0" Type="http://schemas.openxmlformats.org/officeDocument/2006/relationships/fontTable" Target="fontTable.xml"/><Relationship Id="rId7" Type="http://schemas.openxmlformats.org/officeDocument/2006/relationships/header" Target="header3.xml"/><Relationship Id="rId69" Type="http://schemas.openxmlformats.org/officeDocument/2006/relationships/numbering" Target="numbering.xml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      </Company>
  <Pages>25</Pages>
  <Words>402</Words>
  <Characters>2295</Characters>
  <Lines>19</Lines>
  <Paragraphs>5</Paragraphs>
  <TotalTime>1</TotalTime>
  <ScaleCrop>false</ScaleCrop>
  <LinksUpToDate>false</LinksUpToDate>
  <CharactersWithSpaces>2692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深海幽蓝</cp:lastModifiedBy>
  <dcterms:modified xsi:type="dcterms:W3CDTF">2023-12-08T01:37:17Z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BF7A573FE6C24D4C88258C44A2B147B0</vt:lpwstr>
  </property>
</Properties>
</file>